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5AB8" w:rsidRPr="001A24DD" w:rsidRDefault="003D5AB8" w:rsidP="003D5AB8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  <w:rtl/>
        </w:rPr>
      </w:pPr>
      <w:r w:rsidRPr="001A24DD">
        <w:rPr>
          <w:rFonts w:asciiTheme="majorBidi" w:hAnsiTheme="majorBidi" w:cstheme="majorBidi"/>
          <w:sz w:val="24"/>
          <w:szCs w:val="24"/>
        </w:rPr>
        <w:t>Table 1: Clinical and biochemical characteristics of FH and Non-FH patients (parametric)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41"/>
        <w:gridCol w:w="2287"/>
        <w:gridCol w:w="2287"/>
        <w:gridCol w:w="1801"/>
      </w:tblGrid>
      <w:tr w:rsidR="003D5AB8" w:rsidRPr="001A24DD" w:rsidTr="0079762D">
        <w:tc>
          <w:tcPr>
            <w:tcW w:w="2641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 xml:space="preserve">Parameter </w:t>
            </w:r>
          </w:p>
        </w:tc>
        <w:tc>
          <w:tcPr>
            <w:tcW w:w="2287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FH group</w:t>
            </w:r>
          </w:p>
        </w:tc>
        <w:tc>
          <w:tcPr>
            <w:tcW w:w="2287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Non-FH group</w:t>
            </w:r>
          </w:p>
        </w:tc>
        <w:tc>
          <w:tcPr>
            <w:tcW w:w="1801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P-value</w:t>
            </w:r>
          </w:p>
        </w:tc>
      </w:tr>
      <w:tr w:rsidR="003D5AB8" w:rsidRPr="001A24DD" w:rsidTr="0079762D">
        <w:tc>
          <w:tcPr>
            <w:tcW w:w="2641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Age</w:t>
            </w:r>
          </w:p>
        </w:tc>
        <w:tc>
          <w:tcPr>
            <w:tcW w:w="2287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50.54±13.58</w:t>
            </w:r>
          </w:p>
        </w:tc>
        <w:tc>
          <w:tcPr>
            <w:tcW w:w="2287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50.96±13.37</w:t>
            </w:r>
          </w:p>
        </w:tc>
        <w:tc>
          <w:tcPr>
            <w:tcW w:w="1801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.767</w:t>
            </w:r>
          </w:p>
        </w:tc>
      </w:tr>
      <w:tr w:rsidR="003D5AB8" w:rsidRPr="001A24DD" w:rsidTr="0079762D">
        <w:tc>
          <w:tcPr>
            <w:tcW w:w="2641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BMI(Kg/m</w:t>
            </w:r>
            <w:r w:rsidRPr="001A24DD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2</w:t>
            </w:r>
            <w:r w:rsidRPr="001A24DD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2287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27.1 ±4</w:t>
            </w:r>
          </w:p>
        </w:tc>
        <w:tc>
          <w:tcPr>
            <w:tcW w:w="2287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27.6 ±3</w:t>
            </w:r>
          </w:p>
        </w:tc>
        <w:tc>
          <w:tcPr>
            <w:tcW w:w="1801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.50</w:t>
            </w:r>
          </w:p>
        </w:tc>
      </w:tr>
      <w:tr w:rsidR="003D5AB8" w:rsidRPr="001A24DD" w:rsidTr="0079762D">
        <w:tc>
          <w:tcPr>
            <w:tcW w:w="2641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LDL(mg/dl)</w:t>
            </w:r>
          </w:p>
        </w:tc>
        <w:tc>
          <w:tcPr>
            <w:tcW w:w="2287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170±45.69</w:t>
            </w:r>
          </w:p>
        </w:tc>
        <w:tc>
          <w:tcPr>
            <w:tcW w:w="2287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140±29.86</w:t>
            </w:r>
          </w:p>
        </w:tc>
        <w:tc>
          <w:tcPr>
            <w:tcW w:w="1801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.000</w:t>
            </w:r>
            <w:r w:rsidRPr="001A24DD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*</w:t>
            </w:r>
          </w:p>
        </w:tc>
      </w:tr>
      <w:tr w:rsidR="003D5AB8" w:rsidRPr="001A24DD" w:rsidTr="0079762D">
        <w:tc>
          <w:tcPr>
            <w:tcW w:w="2641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Total cholesterol(mg/dl)</w:t>
            </w:r>
          </w:p>
        </w:tc>
        <w:tc>
          <w:tcPr>
            <w:tcW w:w="2287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242.64±61.81</w:t>
            </w:r>
          </w:p>
        </w:tc>
        <w:tc>
          <w:tcPr>
            <w:tcW w:w="2287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209.43±38.72</w:t>
            </w:r>
          </w:p>
        </w:tc>
        <w:tc>
          <w:tcPr>
            <w:tcW w:w="1801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.000</w:t>
            </w:r>
            <w:r w:rsidRPr="001A24DD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*</w:t>
            </w:r>
          </w:p>
        </w:tc>
      </w:tr>
      <w:tr w:rsidR="003D5AB8" w:rsidRPr="001A24DD" w:rsidTr="0079762D">
        <w:tc>
          <w:tcPr>
            <w:tcW w:w="2641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Triglyceride(mg/dl)</w:t>
            </w:r>
          </w:p>
        </w:tc>
        <w:tc>
          <w:tcPr>
            <w:tcW w:w="2287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174.63±80.13</w:t>
            </w:r>
          </w:p>
        </w:tc>
        <w:tc>
          <w:tcPr>
            <w:tcW w:w="2287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168.02±75.61</w:t>
            </w:r>
          </w:p>
        </w:tc>
        <w:tc>
          <w:tcPr>
            <w:tcW w:w="1801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.405</w:t>
            </w:r>
          </w:p>
        </w:tc>
      </w:tr>
      <w:tr w:rsidR="003D5AB8" w:rsidRPr="001A24DD" w:rsidTr="0079762D">
        <w:tc>
          <w:tcPr>
            <w:tcW w:w="2641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HDL(mg/dl)</w:t>
            </w:r>
          </w:p>
        </w:tc>
        <w:tc>
          <w:tcPr>
            <w:tcW w:w="2287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46.48±13.34</w:t>
            </w:r>
          </w:p>
        </w:tc>
        <w:tc>
          <w:tcPr>
            <w:tcW w:w="2287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46.86±10.32</w:t>
            </w:r>
          </w:p>
        </w:tc>
        <w:tc>
          <w:tcPr>
            <w:tcW w:w="1801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.749</w:t>
            </w:r>
          </w:p>
        </w:tc>
      </w:tr>
      <w:tr w:rsidR="003D5AB8" w:rsidRPr="001A24DD" w:rsidTr="0079762D">
        <w:tc>
          <w:tcPr>
            <w:tcW w:w="2641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LDL/HDL ratio</w:t>
            </w:r>
          </w:p>
        </w:tc>
        <w:tc>
          <w:tcPr>
            <w:tcW w:w="2287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3.35±1.16</w:t>
            </w:r>
          </w:p>
        </w:tc>
        <w:tc>
          <w:tcPr>
            <w:tcW w:w="2287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2.68±0.85</w:t>
            </w:r>
          </w:p>
        </w:tc>
        <w:tc>
          <w:tcPr>
            <w:tcW w:w="1801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.000</w:t>
            </w:r>
            <w:r w:rsidRPr="001A24DD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*</w:t>
            </w:r>
          </w:p>
        </w:tc>
      </w:tr>
    </w:tbl>
    <w:p w:rsidR="003D5AB8" w:rsidRPr="001A24DD" w:rsidRDefault="003D5AB8" w:rsidP="003D5AB8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 w:hint="cs"/>
          <w:sz w:val="24"/>
          <w:szCs w:val="24"/>
          <w:rtl/>
          <w:lang w:bidi="fa-IR"/>
        </w:rPr>
        <w:t>"</w:t>
      </w:r>
      <w:r>
        <w:rPr>
          <w:rFonts w:asciiTheme="majorBidi" w:hAnsiTheme="majorBidi" w:cstheme="majorBidi"/>
          <w:sz w:val="24"/>
          <w:szCs w:val="24"/>
          <w:lang w:bidi="fa-IR"/>
        </w:rPr>
        <w:t>a</w:t>
      </w:r>
      <w:r>
        <w:rPr>
          <w:rFonts w:asciiTheme="majorBidi" w:hAnsiTheme="majorBidi" w:cstheme="majorBidi" w:hint="cs"/>
          <w:sz w:val="24"/>
          <w:szCs w:val="24"/>
          <w:rtl/>
          <w:lang w:bidi="fa-IR"/>
        </w:rPr>
        <w:t>"</w:t>
      </w:r>
      <w:r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r w:rsidRPr="001A24DD">
        <w:rPr>
          <w:rFonts w:asciiTheme="majorBidi" w:hAnsiTheme="majorBidi" w:cstheme="majorBidi"/>
          <w:sz w:val="24"/>
          <w:szCs w:val="24"/>
        </w:rPr>
        <w:t>BMI: body mass index    LDL: low density lipoprotein     FBS: fasting blood sugar     HDL: High density lipoprotein</w:t>
      </w:r>
    </w:p>
    <w:p w:rsidR="003D5AB8" w:rsidRPr="001A24DD" w:rsidRDefault="003D5AB8" w:rsidP="003D5AB8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1A24DD">
        <w:rPr>
          <w:rFonts w:asciiTheme="majorBidi" w:hAnsiTheme="majorBidi" w:cstheme="majorBidi"/>
          <w:sz w:val="24"/>
          <w:szCs w:val="24"/>
          <w:vertAlign w:val="superscript"/>
        </w:rPr>
        <w:t>*</w:t>
      </w:r>
      <w:r w:rsidRPr="001A24DD">
        <w:rPr>
          <w:rFonts w:asciiTheme="majorBidi" w:hAnsiTheme="majorBidi" w:cstheme="majorBidi"/>
          <w:sz w:val="24"/>
          <w:szCs w:val="24"/>
        </w:rPr>
        <w:t>: P&lt;0.05 in compare with two groups</w:t>
      </w:r>
    </w:p>
    <w:p w:rsidR="003D5AB8" w:rsidRPr="001A24DD" w:rsidRDefault="003D5AB8" w:rsidP="003D5AB8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1A24DD">
        <w:rPr>
          <w:rFonts w:asciiTheme="majorBidi" w:hAnsiTheme="majorBidi" w:cstheme="majorBidi"/>
          <w:sz w:val="24"/>
          <w:szCs w:val="24"/>
        </w:rPr>
        <w:t xml:space="preserve"> </w:t>
      </w:r>
    </w:p>
    <w:p w:rsidR="003D5AB8" w:rsidRPr="001A24DD" w:rsidRDefault="003D5AB8" w:rsidP="003D5AB8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3D5AB8" w:rsidRPr="001A24DD" w:rsidRDefault="003D5AB8" w:rsidP="003D5AB8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3D5AB8" w:rsidRPr="001A24DD" w:rsidRDefault="003D5AB8" w:rsidP="003D5AB8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3D5AB8" w:rsidRPr="001A24DD" w:rsidRDefault="003D5AB8" w:rsidP="003D5AB8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3D5AB8" w:rsidRPr="001A24DD" w:rsidRDefault="003D5AB8" w:rsidP="003D5AB8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3D5AB8" w:rsidRPr="001A24DD" w:rsidRDefault="003D5AB8" w:rsidP="003D5AB8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3D5AB8" w:rsidRPr="001A24DD" w:rsidRDefault="003D5AB8" w:rsidP="003D5AB8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3D5AB8" w:rsidRPr="001A24DD" w:rsidRDefault="003D5AB8" w:rsidP="003D5AB8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3D5AB8" w:rsidRPr="001A24DD" w:rsidRDefault="003D5AB8" w:rsidP="003D5AB8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3D5AB8" w:rsidRPr="001A24DD" w:rsidRDefault="003D5AB8" w:rsidP="003D5AB8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3D5AB8" w:rsidRPr="001A24DD" w:rsidRDefault="003D5AB8" w:rsidP="003D5AB8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3D5AB8" w:rsidRPr="001A24DD" w:rsidRDefault="003D5AB8" w:rsidP="003D5AB8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1A24DD">
        <w:rPr>
          <w:rFonts w:asciiTheme="majorBidi" w:hAnsiTheme="majorBidi" w:cstheme="majorBidi"/>
          <w:sz w:val="24"/>
          <w:szCs w:val="24"/>
        </w:rPr>
        <w:t>Table 2: Demographic and clinical characteristics of FH and Non-FH patients (Non parametric)</w:t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2605"/>
        <w:gridCol w:w="2077"/>
        <w:gridCol w:w="2217"/>
        <w:gridCol w:w="2117"/>
      </w:tblGrid>
      <w:tr w:rsidR="003D5AB8" w:rsidRPr="001A24DD" w:rsidTr="0079762D">
        <w:tc>
          <w:tcPr>
            <w:tcW w:w="2605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Parameter</w:t>
            </w:r>
          </w:p>
        </w:tc>
        <w:tc>
          <w:tcPr>
            <w:tcW w:w="2077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FH patients (331)</w:t>
            </w:r>
          </w:p>
        </w:tc>
        <w:tc>
          <w:tcPr>
            <w:tcW w:w="2217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Non-FH patients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(260</w:t>
            </w:r>
            <w:r w:rsidRPr="001A24DD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2117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P-value</w:t>
            </w:r>
          </w:p>
        </w:tc>
      </w:tr>
      <w:tr w:rsidR="003D5AB8" w:rsidRPr="001A24DD" w:rsidTr="0079762D">
        <w:tc>
          <w:tcPr>
            <w:tcW w:w="2605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Smoker (%)</w:t>
            </w:r>
          </w:p>
        </w:tc>
        <w:tc>
          <w:tcPr>
            <w:tcW w:w="2077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15.7</w:t>
            </w:r>
          </w:p>
        </w:tc>
        <w:tc>
          <w:tcPr>
            <w:tcW w:w="2217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10.8</w:t>
            </w:r>
          </w:p>
        </w:tc>
        <w:tc>
          <w:tcPr>
            <w:tcW w:w="2117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0.18</w:t>
            </w:r>
          </w:p>
        </w:tc>
      </w:tr>
      <w:tr w:rsidR="003D5AB8" w:rsidRPr="001A24DD" w:rsidTr="0079762D">
        <w:tc>
          <w:tcPr>
            <w:tcW w:w="2605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Male (%)</w:t>
            </w:r>
          </w:p>
        </w:tc>
        <w:tc>
          <w:tcPr>
            <w:tcW w:w="2077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42.6</w:t>
            </w:r>
          </w:p>
        </w:tc>
        <w:tc>
          <w:tcPr>
            <w:tcW w:w="2217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50.4</w:t>
            </w:r>
          </w:p>
        </w:tc>
        <w:tc>
          <w:tcPr>
            <w:tcW w:w="2117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0.14</w:t>
            </w:r>
          </w:p>
        </w:tc>
      </w:tr>
      <w:tr w:rsidR="003D5AB8" w:rsidRPr="001A24DD" w:rsidTr="0079762D">
        <w:tc>
          <w:tcPr>
            <w:tcW w:w="2605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Hypertension (%)</w:t>
            </w:r>
          </w:p>
        </w:tc>
        <w:tc>
          <w:tcPr>
            <w:tcW w:w="2077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29.4</w:t>
            </w:r>
          </w:p>
        </w:tc>
        <w:tc>
          <w:tcPr>
            <w:tcW w:w="2217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25.2</w:t>
            </w:r>
          </w:p>
        </w:tc>
        <w:tc>
          <w:tcPr>
            <w:tcW w:w="2117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0.21</w:t>
            </w:r>
          </w:p>
        </w:tc>
      </w:tr>
      <w:tr w:rsidR="003D5AB8" w:rsidRPr="001A24DD" w:rsidTr="0079762D">
        <w:tc>
          <w:tcPr>
            <w:tcW w:w="2605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DM type1(%)</w:t>
            </w:r>
          </w:p>
        </w:tc>
        <w:tc>
          <w:tcPr>
            <w:tcW w:w="2077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0.6</w:t>
            </w:r>
          </w:p>
        </w:tc>
        <w:tc>
          <w:tcPr>
            <w:tcW w:w="2217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2117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0.51</w:t>
            </w:r>
          </w:p>
        </w:tc>
      </w:tr>
      <w:tr w:rsidR="003D5AB8" w:rsidRPr="001A24DD" w:rsidTr="0079762D">
        <w:tc>
          <w:tcPr>
            <w:tcW w:w="2605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DM type 2(%)</w:t>
            </w:r>
          </w:p>
        </w:tc>
        <w:tc>
          <w:tcPr>
            <w:tcW w:w="2077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17.6</w:t>
            </w:r>
          </w:p>
        </w:tc>
        <w:tc>
          <w:tcPr>
            <w:tcW w:w="2217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6.9</w:t>
            </w:r>
          </w:p>
        </w:tc>
        <w:tc>
          <w:tcPr>
            <w:tcW w:w="2117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0.003</w:t>
            </w:r>
            <w:r w:rsidRPr="001A24DD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*</w:t>
            </w:r>
          </w:p>
        </w:tc>
      </w:tr>
      <w:tr w:rsidR="003D5AB8" w:rsidRPr="001A24DD" w:rsidTr="0079762D">
        <w:tc>
          <w:tcPr>
            <w:tcW w:w="2605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History of CVD (%)</w:t>
            </w:r>
          </w:p>
        </w:tc>
        <w:tc>
          <w:tcPr>
            <w:tcW w:w="2077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22.3</w:t>
            </w:r>
          </w:p>
        </w:tc>
        <w:tc>
          <w:tcPr>
            <w:tcW w:w="2217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11.5</w:t>
            </w:r>
          </w:p>
        </w:tc>
        <w:tc>
          <w:tcPr>
            <w:tcW w:w="2117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0.02</w:t>
            </w:r>
            <w:r w:rsidRPr="001A24DD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*</w:t>
            </w:r>
          </w:p>
        </w:tc>
      </w:tr>
      <w:tr w:rsidR="003D5AB8" w:rsidRPr="001A24DD" w:rsidTr="0079762D">
        <w:tc>
          <w:tcPr>
            <w:tcW w:w="2605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Antiplatelet d</w:t>
            </w:r>
            <w:r w:rsidRPr="001A24DD">
              <w:rPr>
                <w:rFonts w:asciiTheme="majorBidi" w:hAnsiTheme="majorBidi" w:cstheme="majorBidi"/>
                <w:sz w:val="24"/>
                <w:szCs w:val="24"/>
              </w:rPr>
              <w:t>rug use (%)</w:t>
            </w:r>
          </w:p>
        </w:tc>
        <w:tc>
          <w:tcPr>
            <w:tcW w:w="2077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9.1</w:t>
            </w:r>
          </w:p>
        </w:tc>
        <w:tc>
          <w:tcPr>
            <w:tcW w:w="2217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6.9</w:t>
            </w:r>
          </w:p>
        </w:tc>
        <w:tc>
          <w:tcPr>
            <w:tcW w:w="2117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0.28</w:t>
            </w:r>
          </w:p>
        </w:tc>
      </w:tr>
      <w:tr w:rsidR="003D5AB8" w:rsidRPr="001A24DD" w:rsidTr="0079762D">
        <w:tc>
          <w:tcPr>
            <w:tcW w:w="2605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LLT(%)</w:t>
            </w:r>
          </w:p>
        </w:tc>
        <w:tc>
          <w:tcPr>
            <w:tcW w:w="2077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84.5</w:t>
            </w:r>
          </w:p>
        </w:tc>
        <w:tc>
          <w:tcPr>
            <w:tcW w:w="2217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25</w:t>
            </w:r>
          </w:p>
        </w:tc>
        <w:tc>
          <w:tcPr>
            <w:tcW w:w="2117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0.00</w:t>
            </w:r>
            <w:r w:rsidRPr="001A24DD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*</w:t>
            </w:r>
          </w:p>
        </w:tc>
      </w:tr>
    </w:tbl>
    <w:p w:rsidR="003D5AB8" w:rsidRPr="001A24DD" w:rsidRDefault="003D5AB8" w:rsidP="003D5AB8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 w:hint="cs"/>
          <w:sz w:val="24"/>
          <w:szCs w:val="24"/>
          <w:rtl/>
          <w:lang w:bidi="fa-IR"/>
        </w:rPr>
        <w:t>"</w:t>
      </w:r>
      <w:r>
        <w:rPr>
          <w:rFonts w:asciiTheme="majorBidi" w:hAnsiTheme="majorBidi" w:cstheme="majorBidi"/>
          <w:sz w:val="24"/>
          <w:szCs w:val="24"/>
          <w:lang w:bidi="fa-IR"/>
        </w:rPr>
        <w:t>b</w:t>
      </w:r>
      <w:r>
        <w:rPr>
          <w:rFonts w:asciiTheme="majorBidi" w:hAnsiTheme="majorBidi" w:cstheme="majorBidi" w:hint="cs"/>
          <w:sz w:val="24"/>
          <w:szCs w:val="24"/>
          <w:rtl/>
          <w:lang w:bidi="fa-IR"/>
        </w:rPr>
        <w:t>"</w:t>
      </w:r>
      <w:r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r w:rsidRPr="001A24DD">
        <w:rPr>
          <w:rFonts w:asciiTheme="majorBidi" w:hAnsiTheme="majorBidi" w:cstheme="majorBidi"/>
          <w:sz w:val="24"/>
          <w:szCs w:val="24"/>
        </w:rPr>
        <w:t>DM: Diabetes Mellitus        CVD: Cardiovascular disease       LLT: Lipid lowering therapy</w:t>
      </w:r>
    </w:p>
    <w:p w:rsidR="003D5AB8" w:rsidRPr="001A24DD" w:rsidRDefault="003D5AB8" w:rsidP="003D5AB8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1A24DD">
        <w:rPr>
          <w:rFonts w:asciiTheme="majorBidi" w:hAnsiTheme="majorBidi" w:cstheme="majorBidi"/>
          <w:sz w:val="24"/>
          <w:szCs w:val="24"/>
          <w:vertAlign w:val="superscript"/>
        </w:rPr>
        <w:t>*</w:t>
      </w:r>
      <w:r w:rsidRPr="001A24DD">
        <w:rPr>
          <w:rFonts w:asciiTheme="majorBidi" w:hAnsiTheme="majorBidi" w:cstheme="majorBidi"/>
          <w:sz w:val="24"/>
          <w:szCs w:val="24"/>
        </w:rPr>
        <w:t>: P&lt;0.05 in compare with two groups</w:t>
      </w:r>
    </w:p>
    <w:p w:rsidR="003D5AB8" w:rsidRPr="001A24DD" w:rsidRDefault="003D5AB8" w:rsidP="003D5AB8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  <w:rtl/>
        </w:rPr>
      </w:pPr>
    </w:p>
    <w:p w:rsidR="003D5AB8" w:rsidRPr="001A24DD" w:rsidRDefault="003D5AB8" w:rsidP="003D5AB8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3D5AB8" w:rsidRPr="001A24DD" w:rsidRDefault="003D5AB8" w:rsidP="003D5AB8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3D5AB8" w:rsidRPr="001A24DD" w:rsidRDefault="003D5AB8" w:rsidP="003D5AB8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3D5AB8" w:rsidRPr="001A24DD" w:rsidRDefault="003D5AB8" w:rsidP="003D5AB8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3D5AB8" w:rsidRPr="001A24DD" w:rsidRDefault="003D5AB8" w:rsidP="003D5AB8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1A24DD">
        <w:rPr>
          <w:rFonts w:asciiTheme="majorBidi" w:hAnsiTheme="majorBidi" w:cstheme="majorBidi"/>
          <w:sz w:val="24"/>
          <w:szCs w:val="24"/>
        </w:rPr>
        <w:br w:type="page"/>
      </w:r>
    </w:p>
    <w:tbl>
      <w:tblPr>
        <w:tblStyle w:val="PlainTable2"/>
        <w:tblpPr w:leftFromText="180" w:rightFromText="180" w:vertAnchor="page" w:horzAnchor="margin" w:tblpY="1940"/>
        <w:tblW w:w="8714" w:type="dxa"/>
        <w:tblLook w:val="04A0" w:firstRow="1" w:lastRow="0" w:firstColumn="1" w:lastColumn="0" w:noHBand="0" w:noVBand="1"/>
      </w:tblPr>
      <w:tblGrid>
        <w:gridCol w:w="1604"/>
        <w:gridCol w:w="1616"/>
        <w:gridCol w:w="1808"/>
        <w:gridCol w:w="2369"/>
        <w:gridCol w:w="1317"/>
      </w:tblGrid>
      <w:tr w:rsidR="003D5AB8" w:rsidRPr="001A24DD" w:rsidTr="007976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4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lastRenderedPageBreak/>
              <w:t>Parameter</w:t>
            </w:r>
          </w:p>
        </w:tc>
        <w:tc>
          <w:tcPr>
            <w:tcW w:w="1616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FH group</w:t>
            </w:r>
          </w:p>
        </w:tc>
        <w:tc>
          <w:tcPr>
            <w:tcW w:w="1808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Non-FH group</w:t>
            </w:r>
          </w:p>
        </w:tc>
        <w:tc>
          <w:tcPr>
            <w:tcW w:w="2369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 xml:space="preserve"> Unadjusted (p-value)</w:t>
            </w:r>
          </w:p>
        </w:tc>
        <w:tc>
          <w:tcPr>
            <w:tcW w:w="1317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proofErr w:type="spellStart"/>
            <w:r w:rsidRPr="001A24DD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Adjusted</w:t>
            </w:r>
            <w:r w:rsidRPr="001A24DD"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vertAlign w:val="superscript"/>
              </w:rPr>
              <w:t>a</w:t>
            </w:r>
            <w:proofErr w:type="spellEnd"/>
            <w:r w:rsidRPr="001A24DD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 xml:space="preserve"> (p-value)</w:t>
            </w:r>
          </w:p>
        </w:tc>
      </w:tr>
      <w:tr w:rsidR="003D5AB8" w:rsidRPr="001A24DD" w:rsidTr="007976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4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NLR</w:t>
            </w:r>
          </w:p>
        </w:tc>
        <w:tc>
          <w:tcPr>
            <w:tcW w:w="1616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1.54±0.66</w:t>
            </w:r>
          </w:p>
        </w:tc>
        <w:tc>
          <w:tcPr>
            <w:tcW w:w="1808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1.49±0.61</w:t>
            </w:r>
          </w:p>
        </w:tc>
        <w:tc>
          <w:tcPr>
            <w:tcW w:w="2369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0.36</w:t>
            </w:r>
          </w:p>
        </w:tc>
        <w:tc>
          <w:tcPr>
            <w:tcW w:w="1317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0.39</w:t>
            </w:r>
            <w:r w:rsidRPr="001A24DD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b</w:t>
            </w:r>
          </w:p>
        </w:tc>
      </w:tr>
      <w:tr w:rsidR="003D5AB8" w:rsidRPr="001A24DD" w:rsidTr="0079762D">
        <w:trPr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4" w:type="dxa"/>
          </w:tcPr>
          <w:p w:rsidR="003D5AB8" w:rsidRPr="00136674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PLR</w:t>
            </w:r>
          </w:p>
        </w:tc>
        <w:tc>
          <w:tcPr>
            <w:tcW w:w="1616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1.14</w:t>
            </w:r>
            <w:r w:rsidRPr="001A24DD">
              <w:rPr>
                <w:rFonts w:asciiTheme="majorBidi" w:hAnsiTheme="majorBidi" w:cstheme="majorBidi"/>
                <w:sz w:val="24"/>
                <w:szCs w:val="24"/>
              </w:rPr>
              <w:t>±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0.40</w:t>
            </w:r>
          </w:p>
        </w:tc>
        <w:tc>
          <w:tcPr>
            <w:tcW w:w="1808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1.08</w:t>
            </w:r>
            <w:r w:rsidRPr="001A24DD">
              <w:rPr>
                <w:rFonts w:asciiTheme="majorBidi" w:hAnsiTheme="majorBidi" w:cstheme="majorBidi"/>
                <w:sz w:val="24"/>
                <w:szCs w:val="24"/>
              </w:rPr>
              <w:t>±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0.33</w:t>
            </w:r>
          </w:p>
        </w:tc>
        <w:tc>
          <w:tcPr>
            <w:tcW w:w="2369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0.19</w:t>
            </w:r>
          </w:p>
        </w:tc>
        <w:tc>
          <w:tcPr>
            <w:tcW w:w="1317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0.35</w:t>
            </w:r>
            <w:r w:rsidRPr="00136674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a</w:t>
            </w:r>
          </w:p>
        </w:tc>
      </w:tr>
      <w:tr w:rsidR="003D5AB8" w:rsidRPr="001A24DD" w:rsidTr="007976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4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RPR</w:t>
            </w:r>
          </w:p>
        </w:tc>
        <w:tc>
          <w:tcPr>
            <w:tcW w:w="1616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6.04±1.68</w:t>
            </w:r>
          </w:p>
        </w:tc>
        <w:tc>
          <w:tcPr>
            <w:tcW w:w="1808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6.17±1.67</w:t>
            </w:r>
          </w:p>
        </w:tc>
        <w:tc>
          <w:tcPr>
            <w:tcW w:w="2369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0.35</w:t>
            </w:r>
          </w:p>
        </w:tc>
        <w:tc>
          <w:tcPr>
            <w:tcW w:w="1317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0.30</w:t>
            </w:r>
          </w:p>
        </w:tc>
      </w:tr>
      <w:tr w:rsidR="003D5AB8" w:rsidRPr="001A24DD" w:rsidTr="0079762D">
        <w:trPr>
          <w:trHeight w:val="2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4" w:type="dxa"/>
          </w:tcPr>
          <w:p w:rsidR="003D5AB8" w:rsidRPr="00136674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136674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MPV</w:t>
            </w:r>
          </w:p>
        </w:tc>
        <w:tc>
          <w:tcPr>
            <w:tcW w:w="1616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8.48 ±98</w:t>
            </w:r>
          </w:p>
        </w:tc>
        <w:tc>
          <w:tcPr>
            <w:tcW w:w="1808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8.50± 1.2</w:t>
            </w:r>
          </w:p>
        </w:tc>
        <w:tc>
          <w:tcPr>
            <w:tcW w:w="2369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0.67</w:t>
            </w:r>
          </w:p>
        </w:tc>
        <w:tc>
          <w:tcPr>
            <w:tcW w:w="1317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0.81</w:t>
            </w:r>
          </w:p>
        </w:tc>
      </w:tr>
      <w:tr w:rsidR="003D5AB8" w:rsidRPr="001A24DD" w:rsidTr="007976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4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WBC(*10</w:t>
            </w:r>
            <w:r w:rsidRPr="001A24DD"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vertAlign w:val="superscript"/>
              </w:rPr>
              <w:t>3</w:t>
            </w:r>
            <w:r w:rsidRPr="001A24DD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)</w:t>
            </w:r>
          </w:p>
        </w:tc>
        <w:tc>
          <w:tcPr>
            <w:tcW w:w="1616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6.06±1.46</w:t>
            </w:r>
          </w:p>
        </w:tc>
        <w:tc>
          <w:tcPr>
            <w:tcW w:w="1808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5.96±1.30</w:t>
            </w:r>
          </w:p>
        </w:tc>
        <w:tc>
          <w:tcPr>
            <w:tcW w:w="2369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0.56</w:t>
            </w:r>
          </w:p>
        </w:tc>
        <w:tc>
          <w:tcPr>
            <w:tcW w:w="1317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0.73</w:t>
            </w:r>
          </w:p>
        </w:tc>
      </w:tr>
      <w:tr w:rsidR="003D5AB8" w:rsidRPr="001A24DD" w:rsidTr="0079762D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4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PDW</w:t>
            </w:r>
          </w:p>
        </w:tc>
        <w:tc>
          <w:tcPr>
            <w:tcW w:w="1616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11.30±1.83</w:t>
            </w:r>
          </w:p>
        </w:tc>
        <w:tc>
          <w:tcPr>
            <w:tcW w:w="1808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11.09±1.77</w:t>
            </w:r>
          </w:p>
        </w:tc>
        <w:tc>
          <w:tcPr>
            <w:tcW w:w="2369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0.19</w:t>
            </w:r>
          </w:p>
        </w:tc>
        <w:tc>
          <w:tcPr>
            <w:tcW w:w="1317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</w:pPr>
            <w:r w:rsidRPr="001A24DD">
              <w:rPr>
                <w:rFonts w:asciiTheme="majorBidi" w:hAnsiTheme="majorBidi" w:cstheme="majorBidi"/>
                <w:sz w:val="24"/>
                <w:szCs w:val="24"/>
              </w:rPr>
              <w:t>0.47</w:t>
            </w:r>
            <w:r w:rsidRPr="001A24DD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c</w:t>
            </w:r>
          </w:p>
        </w:tc>
      </w:tr>
    </w:tbl>
    <w:p w:rsidR="003D5AB8" w:rsidRDefault="003D5AB8" w:rsidP="003D5AB8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1A24DD">
        <w:rPr>
          <w:rFonts w:asciiTheme="majorBidi" w:hAnsiTheme="majorBidi" w:cstheme="majorBidi"/>
          <w:sz w:val="24"/>
          <w:szCs w:val="24"/>
        </w:rPr>
        <w:t>Table 3: CBC derived inflammatory markers in FH and Non-FH patients</w:t>
      </w:r>
    </w:p>
    <w:p w:rsidR="003D5AB8" w:rsidRPr="001A24DD" w:rsidRDefault="003D5AB8" w:rsidP="003D5AB8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1A24DD">
        <w:rPr>
          <w:rFonts w:asciiTheme="majorBidi" w:hAnsiTheme="majorBidi" w:cstheme="majorBidi"/>
          <w:sz w:val="24"/>
          <w:szCs w:val="24"/>
        </w:rPr>
        <w:t>CBC: Complete blood count   NLR: Neutrophil to lymphocyte ratio   PLR: Platelet count to lymphocyte count ratio, MPV: Mean platelet volume RPR: Red blood cell distribution width to platelet count ratio, WBC: White blood cell, PDW: Platelet distribution width</w:t>
      </w:r>
    </w:p>
    <w:p w:rsidR="003D5AB8" w:rsidRPr="001A24DD" w:rsidRDefault="003D5AB8" w:rsidP="003D5AB8">
      <w:pPr>
        <w:autoSpaceDE w:val="0"/>
        <w:autoSpaceDN w:val="0"/>
        <w:adjustRightInd w:val="0"/>
        <w:spacing w:after="0" w:line="480" w:lineRule="auto"/>
        <w:jc w:val="both"/>
        <w:rPr>
          <w:rStyle w:val="fontstyle01"/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 w:hint="cs"/>
          <w:sz w:val="24"/>
          <w:szCs w:val="24"/>
          <w:rtl/>
          <w:lang w:bidi="fa-IR"/>
        </w:rPr>
        <w:t>"</w:t>
      </w:r>
      <w:r>
        <w:rPr>
          <w:rFonts w:asciiTheme="majorBidi" w:hAnsiTheme="majorBidi" w:cstheme="majorBidi"/>
          <w:sz w:val="24"/>
          <w:szCs w:val="24"/>
          <w:lang w:bidi="fa-IR"/>
        </w:rPr>
        <w:t>c</w:t>
      </w:r>
      <w:r>
        <w:rPr>
          <w:rFonts w:asciiTheme="majorBidi" w:hAnsiTheme="majorBidi" w:cstheme="majorBidi" w:hint="cs"/>
          <w:sz w:val="24"/>
          <w:szCs w:val="24"/>
          <w:rtl/>
          <w:lang w:bidi="fa-IR"/>
        </w:rPr>
        <w:t>"</w:t>
      </w:r>
      <w:r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r w:rsidRPr="001A24DD">
        <w:rPr>
          <w:rFonts w:asciiTheme="majorBidi" w:hAnsiTheme="majorBidi" w:cstheme="majorBidi"/>
          <w:sz w:val="24"/>
          <w:szCs w:val="24"/>
        </w:rPr>
        <w:t>*: P&lt;0.05 in compare with two groups</w:t>
      </w:r>
      <w:r>
        <w:rPr>
          <w:rFonts w:asciiTheme="majorBidi" w:hAnsiTheme="majorBidi" w:cstheme="majorBidi"/>
          <w:sz w:val="24"/>
          <w:szCs w:val="24"/>
        </w:rPr>
        <w:t>.</w:t>
      </w:r>
      <w:r w:rsidRPr="001A24DD">
        <w:rPr>
          <w:rStyle w:val="fontstyle01"/>
          <w:rFonts w:asciiTheme="majorBidi" w:hAnsiTheme="majorBidi" w:cstheme="majorBidi"/>
          <w:sz w:val="24"/>
          <w:szCs w:val="24"/>
        </w:rPr>
        <w:t xml:space="preserve">  </w:t>
      </w:r>
    </w:p>
    <w:p w:rsidR="003D5AB8" w:rsidRPr="001065F8" w:rsidRDefault="003D5AB8" w:rsidP="003D5AB8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color w:val="000000"/>
          <w:sz w:val="24"/>
          <w:szCs w:val="24"/>
        </w:rPr>
      </w:pPr>
      <w:r w:rsidRPr="001A24DD">
        <w:rPr>
          <w:rStyle w:val="fontstyle01"/>
          <w:rFonts w:asciiTheme="majorBidi" w:hAnsiTheme="majorBidi" w:cstheme="majorBidi"/>
          <w:sz w:val="24"/>
          <w:szCs w:val="24"/>
        </w:rPr>
        <w:t>All data have been adjusted with LDL, total cholesterol, FBS, History of CVD and use of Lipid lowering Therapy (LLT).</w:t>
      </w:r>
    </w:p>
    <w:p w:rsidR="003D5AB8" w:rsidRPr="001A24DD" w:rsidRDefault="003D5AB8" w:rsidP="003D5AB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1A24DD">
        <w:rPr>
          <w:rFonts w:asciiTheme="majorBidi" w:hAnsiTheme="majorBidi" w:cstheme="majorBidi"/>
          <w:sz w:val="24"/>
          <w:szCs w:val="24"/>
        </w:rPr>
        <w:t xml:space="preserve">Adjusted with: Age, BMI, CVD history, history of lipid lowering therapy, smoking, antiplatelet therapy and type 2 diabetes </w:t>
      </w:r>
    </w:p>
    <w:p w:rsidR="003D5AB8" w:rsidRPr="001A24DD" w:rsidRDefault="003D5AB8" w:rsidP="003D5AB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1A24DD">
        <w:rPr>
          <w:rFonts w:asciiTheme="majorBidi" w:hAnsiTheme="majorBidi" w:cstheme="majorBidi"/>
          <w:sz w:val="24"/>
          <w:szCs w:val="24"/>
        </w:rPr>
        <w:t xml:space="preserve">Adjusted with WBC </w:t>
      </w:r>
    </w:p>
    <w:p w:rsidR="003D5AB8" w:rsidRDefault="003D5AB8" w:rsidP="003D5AB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1A24DD">
        <w:rPr>
          <w:rFonts w:asciiTheme="majorBidi" w:hAnsiTheme="majorBidi" w:cstheme="majorBidi"/>
          <w:sz w:val="24"/>
          <w:szCs w:val="24"/>
        </w:rPr>
        <w:t xml:space="preserve">Adjusted with platelet count </w:t>
      </w:r>
    </w:p>
    <w:p w:rsidR="003D5AB8" w:rsidRDefault="003D5AB8" w:rsidP="003D5AB8">
      <w:pPr>
        <w:pStyle w:val="ListParagraph"/>
        <w:autoSpaceDE w:val="0"/>
        <w:autoSpaceDN w:val="0"/>
        <w:adjustRightInd w:val="0"/>
        <w:spacing w:after="0" w:line="480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</w:p>
    <w:p w:rsidR="003D5AB8" w:rsidRDefault="003D5AB8" w:rsidP="003D5AB8">
      <w:pPr>
        <w:pStyle w:val="ListParagraph"/>
        <w:autoSpaceDE w:val="0"/>
        <w:autoSpaceDN w:val="0"/>
        <w:adjustRightInd w:val="0"/>
        <w:spacing w:after="0" w:line="480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</w:p>
    <w:p w:rsidR="003D5AB8" w:rsidRPr="003D5AB8" w:rsidRDefault="003D5AB8" w:rsidP="003D5AB8">
      <w:pPr>
        <w:pStyle w:val="ListParagraph"/>
        <w:autoSpaceDE w:val="0"/>
        <w:autoSpaceDN w:val="0"/>
        <w:adjustRightInd w:val="0"/>
        <w:spacing w:after="0" w:line="480" w:lineRule="auto"/>
        <w:ind w:left="360"/>
        <w:jc w:val="both"/>
        <w:rPr>
          <w:rFonts w:asciiTheme="majorBidi" w:hAnsiTheme="majorBidi" w:cstheme="majorBidi"/>
          <w:sz w:val="24"/>
          <w:szCs w:val="24"/>
          <w:rtl/>
        </w:rPr>
      </w:pPr>
    </w:p>
    <w:p w:rsidR="003D5AB8" w:rsidRPr="001A24DD" w:rsidRDefault="003D5AB8" w:rsidP="003D5AB8">
      <w:pPr>
        <w:tabs>
          <w:tab w:val="left" w:pos="2558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1A24DD">
        <w:rPr>
          <w:rFonts w:asciiTheme="majorBidi" w:hAnsiTheme="majorBidi" w:cstheme="majorBidi"/>
          <w:sz w:val="24"/>
          <w:szCs w:val="24"/>
        </w:rPr>
        <w:lastRenderedPageBreak/>
        <w:t xml:space="preserve"> </w:t>
      </w:r>
      <w:r w:rsidRPr="001A24DD">
        <w:rPr>
          <w:rFonts w:asciiTheme="majorBidi" w:hAnsiTheme="majorBidi" w:cstheme="majorBidi"/>
          <w:color w:val="000000"/>
          <w:sz w:val="24"/>
          <w:szCs w:val="24"/>
          <w:lang w:bidi="fa-IR"/>
        </w:rPr>
        <w:t>Table 4. Correlations</w:t>
      </w:r>
      <w:r>
        <w:rPr>
          <w:rFonts w:asciiTheme="majorBidi" w:hAnsiTheme="majorBidi" w:cstheme="majorBidi"/>
          <w:color w:val="000000"/>
          <w:sz w:val="24"/>
          <w:szCs w:val="24"/>
          <w:lang w:bidi="fa-IR"/>
        </w:rPr>
        <w:t xml:space="preserve"> between Cholesterol</w:t>
      </w:r>
      <w:r w:rsidRPr="001A24DD">
        <w:rPr>
          <w:rFonts w:asciiTheme="majorBidi" w:hAnsiTheme="majorBidi" w:cstheme="majorBidi"/>
          <w:color w:val="000000"/>
          <w:sz w:val="24"/>
          <w:szCs w:val="24"/>
          <w:lang w:bidi="fa-IR"/>
        </w:rPr>
        <w:t>, LDL-C and Inflammatory markers</w:t>
      </w:r>
      <w:r>
        <w:rPr>
          <w:rFonts w:asciiTheme="majorBidi" w:hAnsiTheme="majorBidi" w:cstheme="majorBidi"/>
          <w:color w:val="000000"/>
          <w:sz w:val="24"/>
          <w:szCs w:val="24"/>
          <w:lang w:bidi="fa-IR"/>
        </w:rPr>
        <w:t>.</w:t>
      </w:r>
      <w:bookmarkStart w:id="0" w:name="_GoBack"/>
      <w:bookmarkEnd w:id="0"/>
    </w:p>
    <w:tbl>
      <w:tblPr>
        <w:tblStyle w:val="GridTable1Light"/>
        <w:tblW w:w="8060" w:type="dxa"/>
        <w:tblLayout w:type="fixed"/>
        <w:tblLook w:val="0000" w:firstRow="0" w:lastRow="0" w:firstColumn="0" w:lastColumn="0" w:noHBand="0" w:noVBand="0"/>
      </w:tblPr>
      <w:tblGrid>
        <w:gridCol w:w="1435"/>
        <w:gridCol w:w="2171"/>
        <w:gridCol w:w="1114"/>
        <w:gridCol w:w="809"/>
        <w:gridCol w:w="1134"/>
        <w:gridCol w:w="1397"/>
      </w:tblGrid>
      <w:tr w:rsidR="003D5AB8" w:rsidRPr="001A24DD" w:rsidTr="0079762D">
        <w:tc>
          <w:tcPr>
            <w:tcW w:w="1435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</w:p>
        </w:tc>
        <w:tc>
          <w:tcPr>
            <w:tcW w:w="2171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</w:p>
        </w:tc>
        <w:tc>
          <w:tcPr>
            <w:tcW w:w="1114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</w:pPr>
            <w:r w:rsidRPr="001A24DD"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  <w:t>PLR</w:t>
            </w:r>
          </w:p>
        </w:tc>
        <w:tc>
          <w:tcPr>
            <w:tcW w:w="809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</w:pPr>
            <w:r w:rsidRPr="001A24DD"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  <w:t>NLR</w:t>
            </w:r>
          </w:p>
        </w:tc>
        <w:tc>
          <w:tcPr>
            <w:tcW w:w="1134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</w:pPr>
            <w:r w:rsidRPr="001A24DD"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  <w:t>MPV</w:t>
            </w:r>
          </w:p>
        </w:tc>
        <w:tc>
          <w:tcPr>
            <w:tcW w:w="1397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</w:pPr>
            <w:r w:rsidRPr="001A24DD"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  <w:t>RPR</w:t>
            </w:r>
          </w:p>
        </w:tc>
      </w:tr>
      <w:tr w:rsidR="003D5AB8" w:rsidRPr="001A24DD" w:rsidTr="0079762D">
        <w:tc>
          <w:tcPr>
            <w:tcW w:w="1435" w:type="dxa"/>
            <w:vMerge w:val="restart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</w:pPr>
            <w:r w:rsidRPr="001A24DD"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  <w:t>Cholesterol</w:t>
            </w:r>
          </w:p>
        </w:tc>
        <w:tc>
          <w:tcPr>
            <w:tcW w:w="2171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</w:pPr>
            <w:r w:rsidRPr="001A24DD"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  <w:t>Pearson Correlation</w:t>
            </w:r>
          </w:p>
        </w:tc>
        <w:tc>
          <w:tcPr>
            <w:tcW w:w="1114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  <w:t>.3</w:t>
            </w:r>
            <w:r w:rsidRPr="001A24DD"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  <w:t>18</w:t>
            </w:r>
            <w:r w:rsidRPr="001A24DD">
              <w:rPr>
                <w:rFonts w:asciiTheme="majorBidi" w:hAnsiTheme="majorBidi" w:cstheme="majorBidi"/>
                <w:color w:val="000000"/>
                <w:sz w:val="24"/>
                <w:szCs w:val="24"/>
                <w:vertAlign w:val="superscript"/>
                <w:lang w:bidi="fa-IR"/>
              </w:rPr>
              <w:t>*</w:t>
            </w:r>
          </w:p>
        </w:tc>
        <w:tc>
          <w:tcPr>
            <w:tcW w:w="809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</w:pPr>
            <w:r w:rsidRPr="001A24DD"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  <w:t>-.041</w:t>
            </w:r>
          </w:p>
        </w:tc>
        <w:tc>
          <w:tcPr>
            <w:tcW w:w="1134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</w:pPr>
            <w:r w:rsidRPr="001A24DD"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  <w:t>-0.03</w:t>
            </w:r>
          </w:p>
        </w:tc>
        <w:tc>
          <w:tcPr>
            <w:tcW w:w="1397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</w:pPr>
            <w:r w:rsidRPr="001A24DD"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  <w:t>-.107</w:t>
            </w:r>
            <w:r w:rsidRPr="001A24DD">
              <w:rPr>
                <w:rFonts w:asciiTheme="majorBidi" w:hAnsiTheme="majorBidi" w:cstheme="majorBidi"/>
                <w:color w:val="000000"/>
                <w:sz w:val="24"/>
                <w:szCs w:val="24"/>
                <w:vertAlign w:val="superscript"/>
                <w:lang w:bidi="fa-IR"/>
              </w:rPr>
              <w:t>*</w:t>
            </w:r>
          </w:p>
        </w:tc>
      </w:tr>
      <w:tr w:rsidR="003D5AB8" w:rsidRPr="001A24DD" w:rsidTr="0079762D">
        <w:tc>
          <w:tcPr>
            <w:tcW w:w="1435" w:type="dxa"/>
            <w:vMerge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2171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</w:pPr>
            <w:r w:rsidRPr="001A24DD"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  <w:t>Sig. (2-tailed)</w:t>
            </w:r>
          </w:p>
        </w:tc>
        <w:tc>
          <w:tcPr>
            <w:tcW w:w="1114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</w:pPr>
            <w:r w:rsidRPr="001A24DD"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  <w:t>.012*</w:t>
            </w:r>
          </w:p>
        </w:tc>
        <w:tc>
          <w:tcPr>
            <w:tcW w:w="809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</w:pPr>
            <w:r w:rsidRPr="001A24DD"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  <w:t>.382</w:t>
            </w:r>
          </w:p>
        </w:tc>
        <w:tc>
          <w:tcPr>
            <w:tcW w:w="1134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</w:pPr>
            <w:r w:rsidRPr="001A24DD"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  <w:t>0.5</w:t>
            </w:r>
          </w:p>
        </w:tc>
        <w:tc>
          <w:tcPr>
            <w:tcW w:w="1397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</w:pPr>
            <w:r w:rsidRPr="001A24DD"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  <w:t>.030</w:t>
            </w:r>
          </w:p>
        </w:tc>
      </w:tr>
      <w:tr w:rsidR="003D5AB8" w:rsidRPr="001A24DD" w:rsidTr="0079762D">
        <w:tc>
          <w:tcPr>
            <w:tcW w:w="1435" w:type="dxa"/>
            <w:vMerge w:val="restart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</w:pPr>
            <w:r w:rsidRPr="001A24DD"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  <w:t>LDL-C</w:t>
            </w:r>
          </w:p>
        </w:tc>
        <w:tc>
          <w:tcPr>
            <w:tcW w:w="2171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</w:pPr>
            <w:r w:rsidRPr="001A24DD"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  <w:t>Pearson Correlation</w:t>
            </w:r>
          </w:p>
        </w:tc>
        <w:tc>
          <w:tcPr>
            <w:tcW w:w="1114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</w:pPr>
            <w:r w:rsidRPr="001A24DD"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  <w:t>.080</w:t>
            </w:r>
          </w:p>
        </w:tc>
        <w:tc>
          <w:tcPr>
            <w:tcW w:w="809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</w:pPr>
            <w:r w:rsidRPr="001A24DD"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  <w:t>-.037</w:t>
            </w:r>
          </w:p>
        </w:tc>
        <w:tc>
          <w:tcPr>
            <w:tcW w:w="1134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</w:pPr>
            <w:r w:rsidRPr="001A24DD"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  <w:t>-0.07</w:t>
            </w:r>
          </w:p>
        </w:tc>
        <w:tc>
          <w:tcPr>
            <w:tcW w:w="1397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</w:pPr>
            <w:r w:rsidRPr="001A24DD"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  <w:t>-.091</w:t>
            </w:r>
          </w:p>
        </w:tc>
      </w:tr>
      <w:tr w:rsidR="003D5AB8" w:rsidRPr="001A24DD" w:rsidTr="0079762D">
        <w:tc>
          <w:tcPr>
            <w:tcW w:w="1435" w:type="dxa"/>
            <w:vMerge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tcW w:w="2171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</w:pPr>
            <w:r w:rsidRPr="001A24DD"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  <w:t>Sig. (2-tailed)</w:t>
            </w:r>
          </w:p>
        </w:tc>
        <w:tc>
          <w:tcPr>
            <w:tcW w:w="1114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  <w:t>.04</w:t>
            </w:r>
            <w:r w:rsidRPr="001A24DD"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  <w:t>1</w:t>
            </w:r>
          </w:p>
        </w:tc>
        <w:tc>
          <w:tcPr>
            <w:tcW w:w="809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</w:pPr>
            <w:r w:rsidRPr="001A24DD"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  <w:t>.428</w:t>
            </w:r>
          </w:p>
        </w:tc>
        <w:tc>
          <w:tcPr>
            <w:tcW w:w="1134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</w:pPr>
            <w:r w:rsidRPr="001A24DD"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  <w:t>0.14</w:t>
            </w:r>
          </w:p>
        </w:tc>
        <w:tc>
          <w:tcPr>
            <w:tcW w:w="1397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  <w:t>.04</w:t>
            </w:r>
            <w:r w:rsidRPr="001A24DD"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  <w:t>3</w:t>
            </w:r>
          </w:p>
        </w:tc>
      </w:tr>
    </w:tbl>
    <w:p w:rsidR="003D5AB8" w:rsidRDefault="003D5AB8" w:rsidP="003D5AB8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color w:val="000000"/>
          <w:sz w:val="24"/>
          <w:szCs w:val="24"/>
          <w:lang w:bidi="fa-IR"/>
        </w:rPr>
      </w:pPr>
    </w:p>
    <w:p w:rsidR="003D5AB8" w:rsidRPr="001A24DD" w:rsidRDefault="003D5AB8" w:rsidP="003D5AB8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 w:hint="cs"/>
          <w:color w:val="000000"/>
          <w:sz w:val="24"/>
          <w:szCs w:val="24"/>
          <w:rtl/>
          <w:lang w:bidi="fa-IR"/>
        </w:rPr>
        <w:t>"</w:t>
      </w:r>
      <w:r>
        <w:rPr>
          <w:rFonts w:asciiTheme="majorBidi" w:hAnsiTheme="majorBidi" w:cstheme="majorBidi"/>
          <w:color w:val="000000"/>
          <w:sz w:val="24"/>
          <w:szCs w:val="24"/>
          <w:lang w:bidi="fa-IR"/>
        </w:rPr>
        <w:t>d</w:t>
      </w:r>
      <w:r>
        <w:rPr>
          <w:rFonts w:asciiTheme="majorBidi" w:hAnsiTheme="majorBidi" w:cstheme="majorBidi" w:hint="cs"/>
          <w:color w:val="000000"/>
          <w:sz w:val="24"/>
          <w:szCs w:val="24"/>
          <w:rtl/>
          <w:lang w:bidi="fa-IR"/>
        </w:rPr>
        <w:t>"</w:t>
      </w:r>
      <w:r>
        <w:rPr>
          <w:rFonts w:asciiTheme="majorBidi" w:hAnsiTheme="majorBidi" w:cstheme="majorBidi"/>
          <w:color w:val="000000"/>
          <w:sz w:val="24"/>
          <w:szCs w:val="24"/>
          <w:lang w:bidi="fa-IR"/>
        </w:rPr>
        <w:t xml:space="preserve"> </w:t>
      </w:r>
      <w:r w:rsidRPr="001A24DD">
        <w:rPr>
          <w:rFonts w:asciiTheme="majorBidi" w:hAnsiTheme="majorBidi" w:cstheme="majorBidi"/>
          <w:color w:val="000000"/>
          <w:sz w:val="24"/>
          <w:szCs w:val="24"/>
          <w:lang w:bidi="fa-IR"/>
        </w:rPr>
        <w:t>*. Correl</w:t>
      </w:r>
      <w:r>
        <w:rPr>
          <w:rFonts w:asciiTheme="majorBidi" w:hAnsiTheme="majorBidi" w:cstheme="majorBidi"/>
          <w:color w:val="000000"/>
          <w:sz w:val="24"/>
          <w:szCs w:val="24"/>
          <w:lang w:bidi="fa-IR"/>
        </w:rPr>
        <w:t>ation is significant at the 0.05</w:t>
      </w:r>
      <w:r w:rsidRPr="001A24DD">
        <w:rPr>
          <w:rFonts w:asciiTheme="majorBidi" w:hAnsiTheme="majorBidi" w:cstheme="majorBidi"/>
          <w:color w:val="000000"/>
          <w:sz w:val="24"/>
          <w:szCs w:val="24"/>
          <w:lang w:bidi="fa-IR"/>
        </w:rPr>
        <w:t xml:space="preserve"> level (2-tailed).</w:t>
      </w:r>
      <w:r w:rsidRPr="001A24DD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NLR: </w:t>
      </w:r>
      <w:r w:rsidRPr="001A24DD">
        <w:rPr>
          <w:rFonts w:asciiTheme="majorBidi" w:hAnsiTheme="majorBidi" w:cstheme="majorBidi"/>
          <w:sz w:val="24"/>
          <w:szCs w:val="24"/>
        </w:rPr>
        <w:t xml:space="preserve">Neutrophil to lymphocyte ratio   PLR: Platelet count to lymphocyte count ratio, MPV: Mean platelet volume RPR: Red blood cell distribution width to platelet count ratio. </w:t>
      </w:r>
    </w:p>
    <w:p w:rsidR="003D5AB8" w:rsidRPr="001A24DD" w:rsidRDefault="003D5AB8" w:rsidP="003D5AB8">
      <w:pPr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4"/>
          <w:szCs w:val="24"/>
          <w:lang w:bidi="fa-IR"/>
        </w:rPr>
      </w:pPr>
    </w:p>
    <w:p w:rsidR="003D5AB8" w:rsidRPr="001A24DD" w:rsidRDefault="003D5AB8" w:rsidP="003D5AB8">
      <w:pPr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4"/>
          <w:szCs w:val="24"/>
          <w:lang w:bidi="fa-IR"/>
        </w:rPr>
      </w:pPr>
      <w:r w:rsidRPr="001A24DD">
        <w:rPr>
          <w:rFonts w:asciiTheme="majorBidi" w:hAnsiTheme="majorBidi" w:cstheme="majorBidi"/>
          <w:color w:val="000000"/>
          <w:sz w:val="24"/>
          <w:szCs w:val="24"/>
          <w:lang w:bidi="fa-IR"/>
        </w:rPr>
        <w:t xml:space="preserve">Table </w:t>
      </w:r>
      <w:r>
        <w:rPr>
          <w:rFonts w:asciiTheme="majorBidi" w:hAnsiTheme="majorBidi" w:cstheme="majorBidi"/>
          <w:color w:val="000000"/>
          <w:sz w:val="24"/>
          <w:szCs w:val="24"/>
          <w:lang w:bidi="fa-IR"/>
        </w:rPr>
        <w:t>5</w:t>
      </w:r>
      <w:r w:rsidRPr="001A24DD">
        <w:rPr>
          <w:rFonts w:asciiTheme="majorBidi" w:hAnsiTheme="majorBidi" w:cstheme="majorBidi"/>
          <w:color w:val="000000"/>
          <w:sz w:val="24"/>
          <w:szCs w:val="24"/>
          <w:lang w:bidi="fa-IR"/>
        </w:rPr>
        <w:t>. Regression Analysis after adjustment for PLR</w:t>
      </w:r>
    </w:p>
    <w:p w:rsidR="003D5AB8" w:rsidRPr="001A24DD" w:rsidRDefault="003D5AB8" w:rsidP="003D5AB8">
      <w:pPr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4"/>
          <w:szCs w:val="24"/>
          <w:lang w:bidi="fa-IR"/>
        </w:rPr>
      </w:pPr>
    </w:p>
    <w:tbl>
      <w:tblPr>
        <w:tblStyle w:val="PlainTable2"/>
        <w:tblW w:w="8589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2030"/>
        <w:gridCol w:w="1418"/>
        <w:gridCol w:w="1417"/>
        <w:gridCol w:w="1558"/>
        <w:gridCol w:w="1083"/>
        <w:gridCol w:w="1083"/>
      </w:tblGrid>
      <w:tr w:rsidR="003D5AB8" w:rsidRPr="001A24DD" w:rsidTr="007976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30" w:type="dxa"/>
            <w:vMerge w:val="restart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</w:pPr>
            <w:r w:rsidRPr="001A24DD"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  <w:t>Model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835" w:type="dxa"/>
            <w:gridSpan w:val="2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</w:pPr>
            <w:r w:rsidRPr="001A24DD"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  <w:t>Unstandardized Coefficients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8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</w:pPr>
            <w:r w:rsidRPr="001A24DD"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  <w:t>Standardized Coefficients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083" w:type="dxa"/>
            <w:vMerge w:val="restart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</w:pPr>
            <w:r w:rsidRPr="001A24DD"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  <w:t>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3" w:type="dxa"/>
            <w:vMerge w:val="restart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</w:pPr>
            <w:r w:rsidRPr="001A24DD"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  <w:t>Sig.</w:t>
            </w:r>
          </w:p>
        </w:tc>
      </w:tr>
      <w:tr w:rsidR="003D5AB8" w:rsidRPr="001A24DD" w:rsidTr="0079762D">
        <w:trPr>
          <w:trHeight w:val="459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30" w:type="dxa"/>
            <w:vMerge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18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</w:pPr>
            <w:r w:rsidRPr="001A24DD"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  <w:t>B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</w:pPr>
            <w:r w:rsidRPr="001A24DD"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  <w:t>Std. Error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558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</w:pPr>
            <w:r w:rsidRPr="001A24DD"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  <w:t>Beta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3" w:type="dxa"/>
            <w:vMerge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083" w:type="dxa"/>
            <w:vMerge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</w:pPr>
          </w:p>
        </w:tc>
      </w:tr>
      <w:tr w:rsidR="003D5AB8" w:rsidRPr="001A24DD" w:rsidTr="007976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30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  <w:t>C</w:t>
            </w:r>
            <w:r w:rsidRPr="001A24DD"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  <w:t>holesterol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18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</w:pPr>
            <w:r w:rsidRPr="001A24DD"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  <w:t>.000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</w:pPr>
            <w:r w:rsidRPr="001A24DD"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  <w:t>.000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558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</w:pPr>
            <w:r w:rsidRPr="001A24DD"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  <w:t>.119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83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</w:pPr>
            <w:r w:rsidRPr="001A24DD"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  <w:t>2.497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083" w:type="dxa"/>
          </w:tcPr>
          <w:p w:rsidR="003D5AB8" w:rsidRPr="001A24DD" w:rsidRDefault="003D5AB8" w:rsidP="003D5AB8">
            <w:pPr>
              <w:autoSpaceDE w:val="0"/>
              <w:autoSpaceDN w:val="0"/>
              <w:adjustRightInd w:val="0"/>
              <w:spacing w:line="480" w:lineRule="auto"/>
              <w:jc w:val="right"/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</w:pPr>
            <w:r w:rsidRPr="001A24DD">
              <w:rPr>
                <w:rFonts w:asciiTheme="majorBidi" w:hAnsiTheme="majorBidi" w:cstheme="majorBidi"/>
                <w:color w:val="000000"/>
                <w:sz w:val="24"/>
                <w:szCs w:val="24"/>
                <w:lang w:bidi="fa-IR"/>
              </w:rPr>
              <w:t>.013</w:t>
            </w:r>
          </w:p>
        </w:tc>
      </w:tr>
    </w:tbl>
    <w:p w:rsidR="002B736D" w:rsidRDefault="002B736D" w:rsidP="003D5AB8">
      <w:pPr>
        <w:spacing w:line="480" w:lineRule="auto"/>
      </w:pPr>
    </w:p>
    <w:sectPr w:rsidR="002B736D" w:rsidSect="003D5AB8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dvOT596495f2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7E0B2F"/>
    <w:multiLevelType w:val="hybridMultilevel"/>
    <w:tmpl w:val="A96E4EC0"/>
    <w:lvl w:ilvl="0" w:tplc="CEE0E474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5AB8"/>
    <w:rsid w:val="002B736D"/>
    <w:rsid w:val="003D5AB8"/>
    <w:rsid w:val="00880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D20D7A"/>
  <w15:chartTrackingRefBased/>
  <w15:docId w15:val="{1FD36F1B-73C0-1F49-95E6-BF2AC53A3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D5AB8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3D5AB8"/>
    <w:rPr>
      <w:rFonts w:ascii="AdvOT596495f2" w:hAnsi="AdvOT596495f2" w:hint="default"/>
      <w:b w:val="0"/>
      <w:bCs w:val="0"/>
      <w:i w:val="0"/>
      <w:iCs w:val="0"/>
      <w:color w:val="000000"/>
      <w:sz w:val="16"/>
      <w:szCs w:val="16"/>
    </w:rPr>
  </w:style>
  <w:style w:type="paragraph" w:styleId="ListParagraph">
    <w:name w:val="List Paragraph"/>
    <w:basedOn w:val="Normal"/>
    <w:uiPriority w:val="34"/>
    <w:qFormat/>
    <w:rsid w:val="003D5AB8"/>
    <w:pPr>
      <w:ind w:left="720"/>
      <w:contextualSpacing/>
    </w:pPr>
  </w:style>
  <w:style w:type="table" w:styleId="PlainTable2">
    <w:name w:val="Plain Table 2"/>
    <w:basedOn w:val="TableNormal"/>
    <w:uiPriority w:val="42"/>
    <w:rsid w:val="003D5AB8"/>
    <w:rPr>
      <w:sz w:val="22"/>
      <w:szCs w:val="22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GridTable1Light">
    <w:name w:val="Grid Table 1 Light"/>
    <w:basedOn w:val="TableNormal"/>
    <w:uiPriority w:val="46"/>
    <w:rsid w:val="003D5AB8"/>
    <w:rPr>
      <w:sz w:val="22"/>
      <w:szCs w:val="22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Light">
    <w:name w:val="Grid Table Light"/>
    <w:basedOn w:val="TableNormal"/>
    <w:uiPriority w:val="40"/>
    <w:rsid w:val="003D5AB8"/>
    <w:rPr>
      <w:sz w:val="22"/>
      <w:szCs w:val="22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Grid">
    <w:name w:val="Table Grid"/>
    <w:basedOn w:val="TableNormal"/>
    <w:uiPriority w:val="39"/>
    <w:rsid w:val="003D5AB8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3D5A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57E38D3-C0A7-B746-BE44-468978E617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416</Words>
  <Characters>2374</Characters>
  <Application>Microsoft Office Word</Application>
  <DocSecurity>0</DocSecurity>
  <Lines>19</Lines>
  <Paragraphs>5</Paragraphs>
  <ScaleCrop>false</ScaleCrop>
  <Company/>
  <LinksUpToDate>false</LinksUpToDate>
  <CharactersWithSpaces>2785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shahab.hajian19@gmail.com</dc:creator>
  <cp:keywords/>
  <dc:description/>
  <cp:lastModifiedBy>shahab.hajian19@gmail.com</cp:lastModifiedBy>
  <cp:revision>1</cp:revision>
  <dcterms:created xsi:type="dcterms:W3CDTF">2020-02-16T17:31:00Z</dcterms:created>
  <dcterms:modified xsi:type="dcterms:W3CDTF">2020-02-16T17:34:00Z</dcterms:modified>
</cp:coreProperties>
</file>